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AF24D" w14:textId="77777777" w:rsidR="00F20D6E" w:rsidRPr="00601EF8" w:rsidRDefault="00F20D6E" w:rsidP="00F20D6E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01EF8">
        <w:rPr>
          <w:rFonts w:ascii="Arial" w:hAnsi="Arial" w:cs="Arial"/>
          <w:b/>
          <w:sz w:val="24"/>
          <w:szCs w:val="24"/>
          <w:u w:val="single"/>
        </w:rPr>
        <w:t>Тест № 1.</w:t>
      </w:r>
    </w:p>
    <w:p w14:paraId="3ACE3AA1" w14:textId="77777777" w:rsidR="00F20D6E" w:rsidRDefault="00F20D6E" w:rsidP="00F20D6E">
      <w:pPr>
        <w:jc w:val="both"/>
        <w:rPr>
          <w:rFonts w:ascii="Arial" w:hAnsi="Arial" w:cs="Arial"/>
          <w:b/>
          <w:sz w:val="24"/>
          <w:szCs w:val="24"/>
        </w:rPr>
      </w:pPr>
    </w:p>
    <w:p w14:paraId="14AC1758" w14:textId="77777777" w:rsidR="00F20D6E" w:rsidRDefault="00F20D6E" w:rsidP="00F20D6E">
      <w:pPr>
        <w:jc w:val="both"/>
        <w:rPr>
          <w:rFonts w:ascii="Arial" w:hAnsi="Arial" w:cs="Arial"/>
          <w:b/>
          <w:sz w:val="24"/>
          <w:szCs w:val="24"/>
        </w:rPr>
      </w:pPr>
      <w:r w:rsidRPr="00476577">
        <w:rPr>
          <w:rFonts w:ascii="Arial" w:hAnsi="Arial" w:cs="Arial"/>
          <w:b/>
          <w:sz w:val="24"/>
          <w:szCs w:val="24"/>
        </w:rPr>
        <w:t>1.</w:t>
      </w:r>
      <w:r w:rsidRPr="00BA69C4">
        <w:rPr>
          <w:rFonts w:ascii="Arial" w:hAnsi="Arial" w:cs="Arial"/>
          <w:sz w:val="24"/>
          <w:szCs w:val="24"/>
        </w:rPr>
        <w:t xml:space="preserve"> </w:t>
      </w:r>
      <w:r w:rsidRPr="00476577">
        <w:rPr>
          <w:rFonts w:ascii="Arial" w:hAnsi="Arial" w:cs="Arial"/>
          <w:b/>
          <w:sz w:val="24"/>
          <w:szCs w:val="24"/>
        </w:rPr>
        <w:t>Перед вами во время движения неадекватный водитель. Каковы будут ваши действия?</w:t>
      </w:r>
    </w:p>
    <w:p w14:paraId="2908512E" w14:textId="77777777" w:rsidR="00F20D6E" w:rsidRPr="00476577" w:rsidRDefault="00F20D6E" w:rsidP="00F20D6E">
      <w:pPr>
        <w:jc w:val="both"/>
        <w:rPr>
          <w:rFonts w:ascii="Arial" w:hAnsi="Arial" w:cs="Arial"/>
          <w:b/>
          <w:sz w:val="24"/>
          <w:szCs w:val="24"/>
        </w:rPr>
      </w:pPr>
    </w:p>
    <w:p w14:paraId="3F1F0CC1" w14:textId="77777777" w:rsidR="00F20D6E" w:rsidRPr="00BA69C4" w:rsidRDefault="00F20D6E" w:rsidP="00F20D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BA69C4">
        <w:rPr>
          <w:rFonts w:ascii="Arial" w:hAnsi="Arial" w:cs="Arial"/>
          <w:sz w:val="24"/>
          <w:szCs w:val="24"/>
        </w:rPr>
        <w:t>Догнать, обогнать, прижать к обочине, добиться, чтобы он прекратил движение;</w:t>
      </w:r>
    </w:p>
    <w:p w14:paraId="2539270D" w14:textId="1FB43474" w:rsidR="00F20D6E" w:rsidRPr="005F77CB" w:rsidRDefault="00F20D6E" w:rsidP="00F20D6E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BA69C4">
        <w:rPr>
          <w:rFonts w:ascii="Arial" w:hAnsi="Arial" w:cs="Arial"/>
          <w:sz w:val="24"/>
          <w:szCs w:val="24"/>
        </w:rPr>
        <w:t>Держаться на расстоянии, не приближаясь слишком близко, по возможности предупредить других участников дорожного движения;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C9BD685" w14:textId="77777777" w:rsidR="00F20D6E" w:rsidRPr="00BA69C4" w:rsidRDefault="00F20D6E" w:rsidP="00F20D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BA69C4">
        <w:rPr>
          <w:rFonts w:ascii="Arial" w:hAnsi="Arial" w:cs="Arial"/>
          <w:sz w:val="24"/>
          <w:szCs w:val="24"/>
        </w:rPr>
        <w:t>Включить аварийную сигнализацию и двигаться закрывая его от других участников движения.</w:t>
      </w:r>
    </w:p>
    <w:p w14:paraId="21817A05" w14:textId="77777777" w:rsidR="00F20D6E" w:rsidRDefault="00F20D6E" w:rsidP="00F20D6E">
      <w:pPr>
        <w:jc w:val="both"/>
        <w:rPr>
          <w:rFonts w:ascii="Arial" w:hAnsi="Arial" w:cs="Arial"/>
          <w:b/>
          <w:sz w:val="24"/>
          <w:szCs w:val="24"/>
        </w:rPr>
      </w:pPr>
    </w:p>
    <w:p w14:paraId="7F32D326" w14:textId="77777777" w:rsidR="00F20D6E" w:rsidRPr="00476577" w:rsidRDefault="00F20D6E" w:rsidP="00F20D6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476577">
        <w:rPr>
          <w:rFonts w:ascii="Arial" w:hAnsi="Arial" w:cs="Arial"/>
          <w:b/>
          <w:sz w:val="24"/>
          <w:szCs w:val="24"/>
        </w:rPr>
        <w:t>. Опасными действиями водителя при движении на скользкой дороге считаются (возможно, их несколько):</w:t>
      </w:r>
    </w:p>
    <w:p w14:paraId="5BDB67FE" w14:textId="77777777" w:rsidR="00F20D6E" w:rsidRPr="00BA69C4" w:rsidRDefault="00F20D6E" w:rsidP="00F20D6E">
      <w:pPr>
        <w:jc w:val="both"/>
        <w:rPr>
          <w:rFonts w:ascii="Arial" w:hAnsi="Arial" w:cs="Arial"/>
          <w:sz w:val="24"/>
          <w:szCs w:val="24"/>
        </w:rPr>
      </w:pPr>
    </w:p>
    <w:p w14:paraId="0B31599D" w14:textId="77777777" w:rsidR="00F20D6E" w:rsidRPr="00BA69C4" w:rsidRDefault="00F20D6E" w:rsidP="00F20D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BA69C4">
        <w:rPr>
          <w:rFonts w:ascii="Arial" w:hAnsi="Arial" w:cs="Arial"/>
          <w:sz w:val="24"/>
          <w:szCs w:val="24"/>
        </w:rPr>
        <w:t>Торможение в начале поворота;</w:t>
      </w:r>
    </w:p>
    <w:p w14:paraId="7F478372" w14:textId="77777777" w:rsidR="00F20D6E" w:rsidRPr="00BA69C4" w:rsidRDefault="00F20D6E" w:rsidP="00F20D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BA69C4">
        <w:rPr>
          <w:rFonts w:ascii="Arial" w:hAnsi="Arial" w:cs="Arial"/>
          <w:sz w:val="24"/>
          <w:szCs w:val="24"/>
        </w:rPr>
        <w:t>Прерывистое торможение на дуге поворота;</w:t>
      </w:r>
    </w:p>
    <w:p w14:paraId="758A9B15" w14:textId="77777777" w:rsidR="00F20D6E" w:rsidRPr="00BA69C4" w:rsidRDefault="00F20D6E" w:rsidP="00F20D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BA69C4">
        <w:rPr>
          <w:rFonts w:ascii="Arial" w:hAnsi="Arial" w:cs="Arial"/>
          <w:sz w:val="24"/>
          <w:szCs w:val="24"/>
        </w:rPr>
        <w:t>Снижение давления в шинах на зимний период;</w:t>
      </w:r>
    </w:p>
    <w:p w14:paraId="616C5968" w14:textId="5F4D1809" w:rsidR="00F20D6E" w:rsidRPr="00BA69C4" w:rsidRDefault="00F20D6E" w:rsidP="00F20D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BA69C4">
        <w:rPr>
          <w:rFonts w:ascii="Arial" w:hAnsi="Arial" w:cs="Arial"/>
          <w:sz w:val="24"/>
          <w:szCs w:val="24"/>
        </w:rPr>
        <w:t xml:space="preserve"> Рыскание рулем в повороте в поисках траектории;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4AED076" w14:textId="2B9FFF91" w:rsidR="00F20D6E" w:rsidRPr="00BA69C4" w:rsidRDefault="00F20D6E" w:rsidP="00F20D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Pr="00BA69C4">
        <w:rPr>
          <w:rFonts w:ascii="Arial" w:hAnsi="Arial" w:cs="Arial"/>
          <w:sz w:val="24"/>
          <w:szCs w:val="24"/>
        </w:rPr>
        <w:t xml:space="preserve"> Движение на скоростях более 50 км/ч.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1800501" w14:textId="341C1F8A" w:rsidR="00F20D6E" w:rsidRDefault="00F20D6E" w:rsidP="00F20D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Pr="00BA69C4">
        <w:rPr>
          <w:rFonts w:ascii="Arial" w:hAnsi="Arial" w:cs="Arial"/>
          <w:sz w:val="24"/>
          <w:szCs w:val="24"/>
        </w:rPr>
        <w:t xml:space="preserve"> Резкое виляние из стороны в сторону, когда водитель объезжает препятствие на дороге (например, открытый колодец на дороге).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74CAB6F" w14:textId="77777777" w:rsidR="00F20D6E" w:rsidRDefault="00F20D6E" w:rsidP="00F20D6E">
      <w:pPr>
        <w:jc w:val="both"/>
        <w:rPr>
          <w:rFonts w:ascii="Arial" w:hAnsi="Arial" w:cs="Arial"/>
          <w:b/>
          <w:sz w:val="24"/>
          <w:szCs w:val="24"/>
        </w:rPr>
      </w:pPr>
    </w:p>
    <w:p w14:paraId="5359CABE" w14:textId="77777777" w:rsidR="00F20D6E" w:rsidRPr="00476577" w:rsidRDefault="00F20D6E" w:rsidP="00F20D6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 w:rsidRPr="00476577">
        <w:rPr>
          <w:rFonts w:ascii="Arial" w:hAnsi="Arial" w:cs="Arial"/>
          <w:b/>
          <w:sz w:val="24"/>
          <w:szCs w:val="24"/>
        </w:rPr>
        <w:t xml:space="preserve"> Включение ближнего света фар приводит к тому, что:</w:t>
      </w:r>
    </w:p>
    <w:p w14:paraId="36C3B9F5" w14:textId="77777777" w:rsidR="00F20D6E" w:rsidRPr="00BA69C4" w:rsidRDefault="00F20D6E" w:rsidP="00F20D6E">
      <w:pPr>
        <w:jc w:val="both"/>
        <w:rPr>
          <w:rFonts w:ascii="Arial" w:hAnsi="Arial" w:cs="Arial"/>
          <w:sz w:val="24"/>
          <w:szCs w:val="24"/>
        </w:rPr>
      </w:pPr>
    </w:p>
    <w:p w14:paraId="0DC1CB2B" w14:textId="77777777" w:rsidR="00F20D6E" w:rsidRPr="00BA69C4" w:rsidRDefault="00F20D6E" w:rsidP="00F20D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BA69C4">
        <w:rPr>
          <w:rFonts w:ascii="Arial" w:hAnsi="Arial" w:cs="Arial"/>
          <w:sz w:val="24"/>
          <w:szCs w:val="24"/>
        </w:rPr>
        <w:t>Окружающим кажется, что вы едете быстрее чем на самом деле;</w:t>
      </w:r>
    </w:p>
    <w:p w14:paraId="5E9BD7F5" w14:textId="35F2BE03" w:rsidR="00F20D6E" w:rsidRPr="00BA69C4" w:rsidRDefault="00F20D6E" w:rsidP="00F20D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BA69C4">
        <w:rPr>
          <w:rFonts w:ascii="Arial" w:hAnsi="Arial" w:cs="Arial"/>
          <w:sz w:val="24"/>
          <w:szCs w:val="24"/>
        </w:rPr>
        <w:t>Окружающим кажется, что ваша скорость меньше, чем Вы на самом деле едете;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BB8B9B5" w14:textId="77777777" w:rsidR="00F20D6E" w:rsidRPr="00BA69C4" w:rsidRDefault="00F20D6E" w:rsidP="00F20D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BA69C4">
        <w:rPr>
          <w:rFonts w:ascii="Arial" w:hAnsi="Arial" w:cs="Arial"/>
          <w:sz w:val="24"/>
          <w:szCs w:val="24"/>
        </w:rPr>
        <w:t>Включение ближнего света фар на восприятие скорости окружающими не влияет.</w:t>
      </w:r>
    </w:p>
    <w:p w14:paraId="18B91738" w14:textId="77777777" w:rsidR="00F20D6E" w:rsidRDefault="00F20D6E" w:rsidP="00F20D6E">
      <w:pPr>
        <w:jc w:val="both"/>
        <w:rPr>
          <w:rFonts w:ascii="Arial" w:hAnsi="Arial" w:cs="Arial"/>
          <w:b/>
          <w:sz w:val="24"/>
          <w:szCs w:val="24"/>
        </w:rPr>
      </w:pPr>
    </w:p>
    <w:p w14:paraId="0FBC773E" w14:textId="77777777" w:rsidR="00F20D6E" w:rsidRPr="00476577" w:rsidRDefault="00F20D6E" w:rsidP="00F20D6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476577">
        <w:rPr>
          <w:rFonts w:ascii="Arial" w:hAnsi="Arial" w:cs="Arial"/>
          <w:b/>
          <w:sz w:val="24"/>
          <w:szCs w:val="24"/>
        </w:rPr>
        <w:t>. Транспортное средство управляется на скользком покрытии лучше:</w:t>
      </w:r>
    </w:p>
    <w:p w14:paraId="4C374C55" w14:textId="77777777" w:rsidR="00F20D6E" w:rsidRPr="00BA69C4" w:rsidRDefault="00F20D6E" w:rsidP="00F20D6E">
      <w:pPr>
        <w:jc w:val="both"/>
        <w:rPr>
          <w:rFonts w:ascii="Arial" w:hAnsi="Arial" w:cs="Arial"/>
          <w:sz w:val="24"/>
          <w:szCs w:val="24"/>
        </w:rPr>
      </w:pPr>
    </w:p>
    <w:p w14:paraId="0078254F" w14:textId="3C703A81" w:rsidR="00F20D6E" w:rsidRPr="00BA69C4" w:rsidRDefault="00F20D6E" w:rsidP="00F20D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BA69C4">
        <w:rPr>
          <w:rFonts w:ascii="Arial" w:hAnsi="Arial" w:cs="Arial"/>
          <w:sz w:val="24"/>
          <w:szCs w:val="24"/>
        </w:rPr>
        <w:t>Если руль поворачивать на малые углы;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C3C05AB" w14:textId="77777777" w:rsidR="00F20D6E" w:rsidRPr="00BA69C4" w:rsidRDefault="00F20D6E" w:rsidP="00F20D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BA69C4">
        <w:rPr>
          <w:rFonts w:ascii="Arial" w:hAnsi="Arial" w:cs="Arial"/>
          <w:sz w:val="24"/>
          <w:szCs w:val="24"/>
        </w:rPr>
        <w:t>Если руль поворачивать на большие углы и до упора;</w:t>
      </w:r>
    </w:p>
    <w:p w14:paraId="45B22CEA" w14:textId="77777777" w:rsidR="00F20D6E" w:rsidRPr="00BA69C4" w:rsidRDefault="00F20D6E" w:rsidP="00F20D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BA69C4">
        <w:rPr>
          <w:rFonts w:ascii="Arial" w:hAnsi="Arial" w:cs="Arial"/>
          <w:sz w:val="24"/>
          <w:szCs w:val="24"/>
        </w:rPr>
        <w:t>Угол поворота колес не влияет на управляемость ТС в зимний период.</w:t>
      </w:r>
    </w:p>
    <w:p w14:paraId="5F71F066" w14:textId="77777777" w:rsidR="00F20D6E" w:rsidRDefault="00F20D6E" w:rsidP="00F20D6E">
      <w:pPr>
        <w:jc w:val="both"/>
        <w:rPr>
          <w:rFonts w:ascii="Arial" w:hAnsi="Arial" w:cs="Arial"/>
          <w:b/>
          <w:sz w:val="24"/>
          <w:szCs w:val="24"/>
        </w:rPr>
      </w:pPr>
    </w:p>
    <w:p w14:paraId="3120640E" w14:textId="77777777" w:rsidR="00F20D6E" w:rsidRPr="000D3235" w:rsidRDefault="00F20D6E" w:rsidP="00F20D6E">
      <w:pPr>
        <w:jc w:val="both"/>
        <w:rPr>
          <w:rFonts w:ascii="Arial" w:hAnsi="Arial" w:cs="Arial"/>
          <w:b/>
          <w:sz w:val="24"/>
          <w:szCs w:val="24"/>
        </w:rPr>
      </w:pPr>
      <w:r w:rsidRPr="000D3235">
        <w:rPr>
          <w:rFonts w:ascii="Arial" w:hAnsi="Arial" w:cs="Arial"/>
          <w:b/>
          <w:sz w:val="24"/>
          <w:szCs w:val="24"/>
        </w:rPr>
        <w:t>5. Какое первое правило водителя перед началом движения?</w:t>
      </w:r>
    </w:p>
    <w:p w14:paraId="42AB2F3F" w14:textId="77777777" w:rsidR="00F20D6E" w:rsidRDefault="00F20D6E" w:rsidP="00F20D6E">
      <w:pPr>
        <w:jc w:val="both"/>
        <w:rPr>
          <w:rFonts w:ascii="Arial" w:hAnsi="Arial" w:cs="Arial"/>
          <w:sz w:val="24"/>
          <w:szCs w:val="24"/>
        </w:rPr>
      </w:pPr>
    </w:p>
    <w:p w14:paraId="3C406CA3" w14:textId="77777777" w:rsidR="00F20D6E" w:rsidRPr="000D3235" w:rsidRDefault="00F20D6E" w:rsidP="00F20D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0D3235">
        <w:rPr>
          <w:rFonts w:ascii="Arial" w:hAnsi="Arial" w:cs="Arial"/>
          <w:sz w:val="24"/>
          <w:szCs w:val="24"/>
        </w:rPr>
        <w:t xml:space="preserve"> Когда поворачиваю – не торможу</w:t>
      </w:r>
      <w:r>
        <w:rPr>
          <w:rFonts w:ascii="Arial" w:hAnsi="Arial" w:cs="Arial"/>
          <w:sz w:val="24"/>
          <w:szCs w:val="24"/>
        </w:rPr>
        <w:t>;</w:t>
      </w:r>
    </w:p>
    <w:p w14:paraId="0E948082" w14:textId="77777777" w:rsidR="00F20D6E" w:rsidRPr="000D3235" w:rsidRDefault="00F20D6E" w:rsidP="00F20D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0D3235">
        <w:rPr>
          <w:rFonts w:ascii="Arial" w:hAnsi="Arial" w:cs="Arial"/>
          <w:sz w:val="24"/>
          <w:szCs w:val="24"/>
        </w:rPr>
        <w:t xml:space="preserve"> Когда торможу - не поворачиваю</w:t>
      </w:r>
      <w:r>
        <w:rPr>
          <w:rFonts w:ascii="Arial" w:hAnsi="Arial" w:cs="Arial"/>
          <w:sz w:val="24"/>
          <w:szCs w:val="24"/>
        </w:rPr>
        <w:t>;</w:t>
      </w:r>
    </w:p>
    <w:p w14:paraId="7212C627" w14:textId="77777777" w:rsidR="00F20D6E" w:rsidRPr="000D3235" w:rsidRDefault="00F20D6E" w:rsidP="00F20D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0D3235">
        <w:rPr>
          <w:rFonts w:ascii="Arial" w:hAnsi="Arial" w:cs="Arial"/>
          <w:sz w:val="24"/>
          <w:szCs w:val="24"/>
        </w:rPr>
        <w:t xml:space="preserve"> Не уверен – не обгоняй</w:t>
      </w:r>
      <w:r>
        <w:rPr>
          <w:rFonts w:ascii="Arial" w:hAnsi="Arial" w:cs="Arial"/>
          <w:sz w:val="24"/>
          <w:szCs w:val="24"/>
        </w:rPr>
        <w:t>;</w:t>
      </w:r>
    </w:p>
    <w:p w14:paraId="5548B895" w14:textId="3881304B" w:rsidR="00F20D6E" w:rsidRDefault="00F20D6E" w:rsidP="00F20D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0D3235">
        <w:rPr>
          <w:rFonts w:ascii="Arial" w:hAnsi="Arial" w:cs="Arial"/>
          <w:sz w:val="24"/>
          <w:szCs w:val="24"/>
        </w:rPr>
        <w:t xml:space="preserve"> Не вижу - не еду</w:t>
      </w:r>
      <w:r>
        <w:rPr>
          <w:rFonts w:ascii="Arial" w:hAnsi="Arial" w:cs="Arial"/>
          <w:sz w:val="24"/>
          <w:szCs w:val="24"/>
        </w:rPr>
        <w:t xml:space="preserve">. </w:t>
      </w:r>
      <w:bookmarkStart w:id="0" w:name="_GoBack"/>
      <w:bookmarkEnd w:id="0"/>
    </w:p>
    <w:p w14:paraId="2D4E9559" w14:textId="77777777" w:rsidR="008B645B" w:rsidRDefault="008B645B"/>
    <w:sectPr w:rsidR="008B6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82E"/>
    <w:rsid w:val="008B645B"/>
    <w:rsid w:val="00C3182E"/>
    <w:rsid w:val="00F2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E140D"/>
  <w15:chartTrackingRefBased/>
  <w15:docId w15:val="{5DBE7939-AFCB-49FD-A91C-29397F3FF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0D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2022-02-07T08:13:00Z</dcterms:created>
  <dcterms:modified xsi:type="dcterms:W3CDTF">2022-02-07T08:14:00Z</dcterms:modified>
</cp:coreProperties>
</file>